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FC33DD" w14:textId="42ADCE59" w:rsidR="0072059E" w:rsidRDefault="00700B3F" w:rsidP="00AF2A24">
      <w:pPr>
        <w:pStyle w:val="Subhead"/>
        <w:rPr>
          <w:bCs/>
          <w:iCs w:val="0"/>
          <w:spacing w:val="-10"/>
          <w:kern w:val="28"/>
          <w:sz w:val="40"/>
          <w:szCs w:val="40"/>
        </w:rPr>
      </w:pPr>
      <w:r>
        <w:rPr>
          <w:spacing w:val="-10"/>
          <w:kern w:val="28"/>
          <w:sz w:val="40"/>
        </w:rPr>
        <w:t>Kleemann │ Технологическая линия Kleemann PRO в Карибском регионе</w:t>
      </w:r>
    </w:p>
    <w:p w14:paraId="3DB067B3" w14:textId="15701C01" w:rsidR="0072059E" w:rsidRPr="00955892" w:rsidRDefault="0072059E" w:rsidP="00AF2A24">
      <w:pPr>
        <w:pStyle w:val="Teaser"/>
        <w:rPr>
          <w:rFonts w:eastAsiaTheme="majorEastAsia" w:cstheme="majorBidi"/>
          <w:iCs/>
          <w:szCs w:val="22"/>
        </w:rPr>
      </w:pPr>
      <w:r>
        <w:rPr>
          <w:rFonts w:eastAsiaTheme="majorEastAsia" w:cstheme="majorBidi"/>
        </w:rPr>
        <w:t xml:space="preserve">Технологическая линия серии PRO от компании Kleemann используется при получения конечных продуктов для производства асфальта в островном государстве Тринидад и Тобаго. Линия состоит из мобильной щёковой дробилки MOBICAT MC 120 Z PRO и мобильной конусной дробилки MOBICONE MCO 11 PRO. Завершает технологическую цепочку в карьере для добычи известняка мобильная сортировочная установка MOBISCREEN MS 953 EVO. </w:t>
      </w:r>
    </w:p>
    <w:p w14:paraId="7C0E932A" w14:textId="44C2A664" w:rsidR="0072059E" w:rsidRPr="00700B3F" w:rsidRDefault="0072059E" w:rsidP="0072059E">
      <w:pPr>
        <w:pStyle w:val="Standardabsatz"/>
        <w:rPr>
          <w:bCs/>
        </w:rPr>
      </w:pPr>
      <w:r>
        <w:t>Высокое качество конечного продукта и простое объединение отдельных установок в технологическую линию были решающими аргументами при выборе нужной техники. Технологическую линию PRO от Kleemann отличают простое объединение отдельных компонентов и их слаженная работа в автоматическом режиме.</w:t>
      </w:r>
    </w:p>
    <w:p w14:paraId="2AE21E23" w14:textId="4A53E01E" w:rsidR="00AF2A24" w:rsidRPr="00793E43" w:rsidRDefault="001C7AE5" w:rsidP="00717074">
      <w:pPr>
        <w:pStyle w:val="Absatzberschrift"/>
      </w:pPr>
      <w:r>
        <w:t>Двойное повышение эксплуатационной готовности и производительности благодаря объединению в линию</w:t>
      </w:r>
    </w:p>
    <w:p w14:paraId="376915E4" w14:textId="7DFA3742" w:rsidR="00C146B1" w:rsidRDefault="0072059E" w:rsidP="00CF5C63">
      <w:pPr>
        <w:pStyle w:val="Absatzberschrift"/>
        <w:jc w:val="both"/>
        <w:rPr>
          <w:b w:val="0"/>
        </w:rPr>
      </w:pPr>
      <w:r>
        <w:rPr>
          <w:b w:val="0"/>
        </w:rPr>
        <w:t xml:space="preserve">Технологическая линия состоит из трёх установок, объединённых в рамках общего технологического процесса. Благодаря их слаженной работе в автоматическом режиме снижается нагрузка на оператора и оптимизируется весь технологический процесс. При этом каждая установка работает, как правило, сама по себе, но в случае неисправности или переполнения камеры дробления, система управления отправляет соответствующие сигналы на пред- и послевключённую машины. Оптимальную загрузку дробилок обеспечивает система непрерывной подачи (CFS). Кроме того, соединение всех машин обеспечивает высокий уровень безопасности — при нажатии кнопки аварийного останова на одной из машин происходит немедленная остановка всей линии. Эта концепция позволяет избежать повреждений или перегрузки оборудования. </w:t>
      </w:r>
    </w:p>
    <w:p w14:paraId="344BC006" w14:textId="77777777" w:rsidR="00C146B1" w:rsidRDefault="00C146B1" w:rsidP="00CF5C63">
      <w:pPr>
        <w:pStyle w:val="Absatzberschrift"/>
        <w:jc w:val="both"/>
        <w:rPr>
          <w:b w:val="0"/>
        </w:rPr>
      </w:pPr>
    </w:p>
    <w:p w14:paraId="66617A5A" w14:textId="585FF668" w:rsidR="00936642" w:rsidRDefault="002B75C5" w:rsidP="00CF5C63">
      <w:pPr>
        <w:pStyle w:val="Absatzberschrift"/>
        <w:jc w:val="both"/>
        <w:rPr>
          <w:b w:val="0"/>
        </w:rPr>
      </w:pPr>
      <w:r>
        <w:rPr>
          <w:b w:val="0"/>
        </w:rPr>
        <w:t>При использовании в Тринидаде и Тобаго компания-подрядчик смогла использовать технологическую линию, чтобы удвоить эксплуатационную готовность и производительность по сравнению с установками, которые использовались в карьере раньше.</w:t>
      </w:r>
    </w:p>
    <w:p w14:paraId="3CEBD79D" w14:textId="77777777" w:rsidR="00936642" w:rsidRDefault="00936642" w:rsidP="00CF5C63">
      <w:pPr>
        <w:pStyle w:val="Absatzberschrift"/>
        <w:jc w:val="both"/>
        <w:rPr>
          <w:b w:val="0"/>
        </w:rPr>
      </w:pPr>
    </w:p>
    <w:p w14:paraId="7F5DDDD0" w14:textId="2F585370" w:rsidR="0072059E" w:rsidRPr="00936642" w:rsidRDefault="001C7AE5" w:rsidP="00CF5C63">
      <w:pPr>
        <w:pStyle w:val="Absatzberschrift"/>
        <w:jc w:val="both"/>
        <w:rPr>
          <w:b w:val="0"/>
        </w:rPr>
      </w:pPr>
      <w:r>
        <w:rPr>
          <w:b w:val="0"/>
        </w:rPr>
        <w:t>Также повысилась эффективность работы персонала. Обычно для каждой установки требуется один оператор, а также водитель экскаватора. Благодаря объединению в технологическую линию всем процессом теперь могут управлять всего два оператора вместо четырёх. Таким образом, два «освободившихся» специалиста могут выполнять параллельно другие задачи, например, уделять больше внимания подготовке исходного материала или надлежащей организации логистики на территории карьера.</w:t>
      </w:r>
    </w:p>
    <w:p w14:paraId="43F804F6" w14:textId="77777777" w:rsidR="0072059E" w:rsidRDefault="0072059E" w:rsidP="00CF5C63">
      <w:pPr>
        <w:pStyle w:val="Absatzberschrift"/>
        <w:jc w:val="both"/>
        <w:rPr>
          <w:b w:val="0"/>
        </w:rPr>
      </w:pPr>
    </w:p>
    <w:p w14:paraId="1A96060F" w14:textId="75458554" w:rsidR="00AF2A24" w:rsidRPr="00793E43" w:rsidRDefault="0072059E" w:rsidP="00717074">
      <w:pPr>
        <w:pStyle w:val="Absatzberschrift"/>
      </w:pPr>
      <w:r>
        <w:t>Интуитивно понятное управление даже в сложных условиях</w:t>
      </w:r>
    </w:p>
    <w:p w14:paraId="69337360" w14:textId="7D8F1DF2" w:rsidR="0072059E" w:rsidRDefault="0072059E" w:rsidP="00CF5C63">
      <w:pPr>
        <w:pStyle w:val="Standardabsatz"/>
      </w:pPr>
      <w:r>
        <w:t xml:space="preserve">После поставки новых установок в сентябре 2020 года проект столкнулся с серьёзным вызовом из-за глобальной пандемии Covid-19: технологическую линию пришлось запускать в онлайн-режиме без очного присутствия специалистов на рабочей площадке. Насколько хорошо прошёл ввод в эксплуатацию, несмотря на </w:t>
      </w:r>
      <w:r>
        <w:lastRenderedPageBreak/>
        <w:t xml:space="preserve">все сложности, можно оценить спустя год: не было никаких проблем, о которых можно было бы рассказать, а установки и рабочие органы дробилок практически не имеют следов износа. Долгий срок службы компонентов обусловлен, с одной стороны, низкоабразивным материалом, с другой — хорошо организованным процессом и, как следствие, оптимальным потоком материала. </w:t>
      </w:r>
    </w:p>
    <w:p w14:paraId="44FF278B" w14:textId="6FAD5F71" w:rsidR="00AF2A24" w:rsidRPr="00827719" w:rsidRDefault="0072059E" w:rsidP="00CF5C63">
      <w:pPr>
        <w:pStyle w:val="Standardabsatz"/>
      </w:pPr>
      <w:r>
        <w:t xml:space="preserve">Система управления SPECTIVE также внесла свой вклад в беспроблемный ввод в эксплуатацию, поскольку эта система проста и интуитивно понятна в использовании. Визуализация функций и продуманный пользовательский интерфейс практически исключают любые ошибки. Благодаря простому управлению инструктаж по работе с системой SPECTIVE могут проходить несколько сотрудников одновременно. Таким образом, с самого начала была обеспечена высокая гибкость при работе с установкой. </w:t>
      </w:r>
    </w:p>
    <w:p w14:paraId="639D0707" w14:textId="6D37A28E" w:rsidR="0072059E" w:rsidRPr="0072059E" w:rsidRDefault="0072059E" w:rsidP="00717074">
      <w:pPr>
        <w:pStyle w:val="Absatzberschrift"/>
      </w:pPr>
      <w:r>
        <w:t>Простое техническое и профилактическое обслуживание</w:t>
      </w:r>
    </w:p>
    <w:p w14:paraId="7522F20C" w14:textId="037FD104" w:rsidR="00936642" w:rsidRDefault="0072059E" w:rsidP="00CF5C63">
      <w:pPr>
        <w:pStyle w:val="Absatzberschrift"/>
        <w:jc w:val="both"/>
        <w:rPr>
          <w:b w:val="0"/>
        </w:rPr>
      </w:pPr>
      <w:r>
        <w:rPr>
          <w:b w:val="0"/>
        </w:rPr>
        <w:t xml:space="preserve">Для технического обслуживания очень важен простой доступ ко всем узлам дробильно-сортировочных установок. Все обслуживаемые точки легко доступны без трудоёмких демонтажных работ. Это упрощает регулярное техническое обслуживание всей линии. Простая замена просеивающих панелей в сортировочной установке MOBISCREEN MS 953 EVO также способствует бесперебойной работе. «Прежде всего, мы ценим готовность находить эффективные и практичные решения. Мы уже имеем хороший опыт сотрудничества по другим брендам Wirtgen Group», — говорит Кайл Парсонс, ответственный руководитель проекта Jusamco Ltd. Кроме того, уверенности придаёт и тот факт, что профессиональная поддержка и поставка запчастей всегда доступны через представителя компании на месте. </w:t>
      </w:r>
    </w:p>
    <w:p w14:paraId="20E2BC9A" w14:textId="77777777" w:rsidR="00936642" w:rsidRPr="00936642" w:rsidRDefault="00936642" w:rsidP="00936642">
      <w:pPr>
        <w:pStyle w:val="Standardabsatz"/>
      </w:pPr>
    </w:p>
    <w:p w14:paraId="585940EA" w14:textId="77777777" w:rsidR="00936642" w:rsidRDefault="0072059E" w:rsidP="00936642">
      <w:pPr>
        <w:pStyle w:val="Standardabsatz"/>
        <w:jc w:val="left"/>
      </w:pPr>
      <w:r>
        <w:rPr>
          <w:b/>
        </w:rPr>
        <w:t>Информация</w:t>
      </w:r>
      <w:r>
        <w:t>:</w:t>
      </w:r>
    </w:p>
    <w:p w14:paraId="1E71EB85" w14:textId="490B5672" w:rsidR="007B0E60" w:rsidRDefault="0072059E" w:rsidP="00BD5607">
      <w:pPr>
        <w:pStyle w:val="Standardabsatz"/>
        <w:jc w:val="left"/>
      </w:pPr>
      <w:r>
        <w:t>Загружаемый материал: разрушенный взрывом известняк</w:t>
      </w:r>
      <w:r>
        <w:br/>
        <w:t>Крупность загружаемого материала: 0—400 мм</w:t>
      </w:r>
      <w:r>
        <w:br/>
        <w:t>Конечный продукт: 0—7 мм | 7—16 мм | 16—19 мм</w:t>
      </w:r>
      <w:r>
        <w:br/>
        <w:t>Назначение: получение нужных фракций для производства асфальта</w:t>
      </w:r>
      <w:r>
        <w:br/>
      </w:r>
    </w:p>
    <w:p w14:paraId="64ABBB85" w14:textId="024AAF51" w:rsidR="007C2FEE" w:rsidRPr="00AF2A24" w:rsidRDefault="007C2FEE" w:rsidP="00BC487A">
      <w:pPr>
        <w:rPr>
          <w:b/>
          <w:bCs/>
          <w:sz w:val="22"/>
          <w:szCs w:val="22"/>
        </w:rPr>
      </w:pPr>
      <w:r>
        <w:rPr>
          <w:b/>
          <w:sz w:val="22"/>
        </w:rPr>
        <w:t>Фотографии:</w:t>
      </w:r>
    </w:p>
    <w:p w14:paraId="06345839" w14:textId="77777777" w:rsidR="00BC487A" w:rsidRPr="00AF2A24" w:rsidRDefault="00BC487A" w:rsidP="00BC487A">
      <w:pPr>
        <w:rPr>
          <w:rFonts w:eastAsiaTheme="minorHAnsi" w:cstheme="minorBidi"/>
          <w:b/>
          <w:sz w:val="22"/>
          <w:szCs w:val="24"/>
        </w:rPr>
      </w:pPr>
    </w:p>
    <w:p w14:paraId="015EC9AD" w14:textId="57043218" w:rsidR="00F724D5" w:rsidRPr="00FF5F5E" w:rsidRDefault="007B0E60" w:rsidP="00F724D5">
      <w:pPr>
        <w:pStyle w:val="BUbold"/>
      </w:pPr>
      <w:r>
        <w:rPr>
          <w:noProof/>
        </w:rPr>
        <w:drawing>
          <wp:inline distT="0" distB="0" distL="0" distR="0" wp14:anchorId="2BA50FED" wp14:editId="5702A3AD">
            <wp:extent cx="3060700" cy="1677035"/>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60700" cy="1677035"/>
                    </a:xfrm>
                    <a:prstGeom prst="rect">
                      <a:avLst/>
                    </a:prstGeom>
                  </pic:spPr>
                </pic:pic>
              </a:graphicData>
            </a:graphic>
          </wp:inline>
        </w:drawing>
      </w:r>
    </w:p>
    <w:p w14:paraId="355F2896" w14:textId="615D045A" w:rsidR="007B0E60" w:rsidRPr="00560C7A" w:rsidRDefault="007B0E60" w:rsidP="007B0E60">
      <w:pPr>
        <w:pStyle w:val="BUbold"/>
      </w:pPr>
      <w:r>
        <w:t xml:space="preserve">KL_Jusamco_Trinidad </w:t>
      </w:r>
    </w:p>
    <w:p w14:paraId="10AF8B22" w14:textId="0AB8C5A9" w:rsidR="000D357E" w:rsidRPr="00F724D5" w:rsidRDefault="0072059E" w:rsidP="00FF5F5E">
      <w:pPr>
        <w:pStyle w:val="BUnormal"/>
      </w:pPr>
      <w:r>
        <w:rPr>
          <w:color w:val="auto"/>
        </w:rPr>
        <w:t>Технологическая линия Jusamco в Тринидаде: её основными компонентами являются щёковая дробилка MOBICAT MC 120 Z PRO и конусная дробилка MOBICONE MCO 11 PRO. Сортировочная установка MOBISCREEN MS 953 EVO завершает технологическую цепочку</w:t>
      </w:r>
    </w:p>
    <w:p w14:paraId="6D829B46" w14:textId="0F997D08" w:rsidR="00F724D5" w:rsidRPr="007B0E60" w:rsidRDefault="00955892" w:rsidP="00F724D5">
      <w:pPr>
        <w:pStyle w:val="BUbold"/>
      </w:pPr>
      <w:r>
        <w:rPr>
          <w:noProof/>
        </w:rPr>
        <w:lastRenderedPageBreak/>
        <w:drawing>
          <wp:inline distT="0" distB="0" distL="0" distR="0" wp14:anchorId="0E5E4AD1" wp14:editId="4681F516">
            <wp:extent cx="3674706" cy="2066925"/>
            <wp:effectExtent l="0" t="0" r="2540" b="0"/>
            <wp:docPr id="13" name="Grafik 13" descr="Ein Bild, das draußen, Boden, Baum, Schmutz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draußen, Boden, Baum, Schmutz enthält.  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3681894" cy="2070968"/>
                    </a:xfrm>
                    <a:prstGeom prst="rect">
                      <a:avLst/>
                    </a:prstGeom>
                  </pic:spPr>
                </pic:pic>
              </a:graphicData>
            </a:graphic>
          </wp:inline>
        </w:drawing>
      </w:r>
    </w:p>
    <w:p w14:paraId="44E1957F" w14:textId="05387357" w:rsidR="00955892" w:rsidRPr="00955892" w:rsidRDefault="00955892" w:rsidP="00955892">
      <w:pPr>
        <w:pStyle w:val="BUbold"/>
        <w:rPr>
          <w:b w:val="0"/>
          <w:bCs/>
        </w:rPr>
      </w:pPr>
      <w:r>
        <w:t>KL_Jusamco_Trinidad_1</w:t>
      </w:r>
      <w:r>
        <w:br/>
      </w:r>
      <w:r>
        <w:rPr>
          <w:b w:val="0"/>
        </w:rPr>
        <w:t>Технологическая линия установок PRO от Kleemann обеспечивает эффективную добычу известняка.</w:t>
      </w:r>
    </w:p>
    <w:p w14:paraId="67E83AFA" w14:textId="78DCACE4" w:rsidR="00980313" w:rsidRDefault="00714D6B" w:rsidP="00A96B2E">
      <w:pPr>
        <w:pStyle w:val="Note"/>
        <w:rPr>
          <w:lang w:eastAsia="de-DE"/>
        </w:rPr>
      </w:pPr>
      <w:r>
        <w:t>Указание: эти фотографии предназначены только для предварительного просмотра. Для включения в печатные издания используйте фотографии в разрешении 300 dpi, прилагаемые к документу.</w:t>
      </w:r>
    </w:p>
    <w:p w14:paraId="783336FE" w14:textId="77777777" w:rsidR="00F724D5" w:rsidRPr="00F724D5" w:rsidRDefault="00F724D5" w:rsidP="00F724D5">
      <w:pPr>
        <w:pStyle w:val="Standardabsatz"/>
        <w:rPr>
          <w:lang w:eastAsia="de-DE"/>
        </w:rPr>
      </w:pPr>
    </w:p>
    <w:p w14:paraId="717825D0" w14:textId="4B1B0DAB" w:rsidR="00B409DF" w:rsidRDefault="00B409DF" w:rsidP="00B409DF">
      <w:pPr>
        <w:pStyle w:val="Absatzberschrift"/>
        <w:rPr>
          <w:iCs/>
        </w:rPr>
      </w:pPr>
      <w:r>
        <w:t>За подробной информацией обращайтесь:</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b w:val="0"/>
        </w:rPr>
        <w:t>WIRTGEN GROUP</w:t>
      </w:r>
    </w:p>
    <w:p w14:paraId="392C6846" w14:textId="77777777" w:rsidR="00B409DF" w:rsidRDefault="00B409DF" w:rsidP="00B409DF">
      <w:pPr>
        <w:pStyle w:val="Fuzeile1"/>
      </w:pPr>
      <w:r>
        <w:t>Public Relations</w:t>
      </w:r>
    </w:p>
    <w:p w14:paraId="77A90FFB" w14:textId="77777777" w:rsidR="00B409DF" w:rsidRDefault="00B409DF" w:rsidP="00B409DF">
      <w:pPr>
        <w:pStyle w:val="Fuzeile1"/>
      </w:pPr>
      <w:r>
        <w:t>Reinhard-Wirtgen-Straße 2</w:t>
      </w:r>
    </w:p>
    <w:p w14:paraId="2BD7061F" w14:textId="77777777" w:rsidR="00B409DF" w:rsidRDefault="00B409DF" w:rsidP="00B409DF">
      <w:pPr>
        <w:pStyle w:val="Fuzeile1"/>
      </w:pPr>
      <w:r>
        <w:t>53578 Windhagen</w:t>
      </w:r>
    </w:p>
    <w:p w14:paraId="7312A980" w14:textId="77777777" w:rsidR="00B409DF" w:rsidRDefault="00B409DF" w:rsidP="00B409DF">
      <w:pPr>
        <w:pStyle w:val="Fuzeile1"/>
      </w:pPr>
      <w:r>
        <w:t>Германия</w:t>
      </w:r>
    </w:p>
    <w:p w14:paraId="2DFD9654" w14:textId="77777777" w:rsidR="00B409DF" w:rsidRDefault="00B409DF" w:rsidP="00B409DF">
      <w:pPr>
        <w:pStyle w:val="Fuzeile1"/>
      </w:pPr>
    </w:p>
    <w:p w14:paraId="747CCDAF" w14:textId="77777777" w:rsidR="00B409DF" w:rsidRPr="007B0E60" w:rsidRDefault="00B409DF" w:rsidP="00B409DF">
      <w:pPr>
        <w:pStyle w:val="Fuzeile1"/>
        <w:rPr>
          <w:rFonts w:ascii="Times New Roman" w:hAnsi="Times New Roman" w:cs="Times New Roman"/>
        </w:rPr>
      </w:pPr>
      <w:r>
        <w:t xml:space="preserve">Тел.: +49 (0) 2645 131 – 1966 </w:t>
      </w:r>
    </w:p>
    <w:p w14:paraId="72EBA31D" w14:textId="77777777" w:rsidR="00B409DF" w:rsidRDefault="00B409DF" w:rsidP="00B409DF">
      <w:pPr>
        <w:pStyle w:val="Fuzeile1"/>
      </w:pPr>
      <w:r>
        <w:t>Факс: +49 (0) 2645 131 – 499</w:t>
      </w:r>
    </w:p>
    <w:p w14:paraId="54DD8925" w14:textId="4CADBFA8" w:rsidR="00B409DF" w:rsidRDefault="00B409DF" w:rsidP="00B409DF">
      <w:pPr>
        <w:pStyle w:val="Fuzeile1"/>
      </w:pPr>
      <w:r>
        <w:t>E-mail: PR@wirtgen-group.com</w:t>
      </w:r>
      <w:r>
        <w:rPr>
          <w:vanish/>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t>www.wirtgen-group.com</w:t>
      </w:r>
    </w:p>
    <w:p w14:paraId="3D604A55" w14:textId="179BBC00" w:rsidR="00F048D4" w:rsidRPr="00F74540" w:rsidRDefault="00F048D4" w:rsidP="00F74540">
      <w:pPr>
        <w:pStyle w:val="Fuzeile1"/>
      </w:pPr>
    </w:p>
    <w:sectPr w:rsidR="00F048D4" w:rsidRPr="00F74540" w:rsidSect="00CA4A09">
      <w:headerReference w:type="even" r:id="rId10"/>
      <w:headerReference w:type="default"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5C43CF" w14:textId="77777777" w:rsidR="004E61FD" w:rsidRDefault="004E61FD" w:rsidP="00E55534">
      <w:r>
        <w:separator/>
      </w:r>
    </w:p>
  </w:endnote>
  <w:endnote w:type="continuationSeparator" w:id="0">
    <w:p w14:paraId="0BDA39F8" w14:textId="77777777" w:rsidR="004E61FD" w:rsidRDefault="004E61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4CD744"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Windhagen/Германия · Тел.: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A774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90ADC" w14:textId="77777777" w:rsidR="004E61FD" w:rsidRDefault="004E61FD" w:rsidP="00E55534">
      <w:r>
        <w:separator/>
      </w:r>
    </w:p>
  </w:footnote>
  <w:footnote w:type="continuationSeparator" w:id="0">
    <w:p w14:paraId="1A809EC3" w14:textId="77777777" w:rsidR="004E61FD" w:rsidRDefault="004E61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noProof/>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noProof/>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052E8578"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ОТЧЁТ ОБ ЭКСПЛУАТАЦИИ</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052E8578"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ОТЧЁТ ОБ ЭКСПЛУАТАЦИИ</w:t>
                    </w:r>
                  </w:p>
                </w:txbxContent>
              </v:textbox>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noProof/>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558F78"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207D3"/>
    <w:rsid w:val="00130601"/>
    <w:rsid w:val="00132055"/>
    <w:rsid w:val="00143885"/>
    <w:rsid w:val="00146C3D"/>
    <w:rsid w:val="00153B47"/>
    <w:rsid w:val="001613A6"/>
    <w:rsid w:val="001614F0"/>
    <w:rsid w:val="001616F4"/>
    <w:rsid w:val="0018021A"/>
    <w:rsid w:val="00182D69"/>
    <w:rsid w:val="00193CE0"/>
    <w:rsid w:val="00194FB1"/>
    <w:rsid w:val="001B16BB"/>
    <w:rsid w:val="001B34EE"/>
    <w:rsid w:val="001C1A3E"/>
    <w:rsid w:val="001C7AE5"/>
    <w:rsid w:val="001F359E"/>
    <w:rsid w:val="00200355"/>
    <w:rsid w:val="0021351D"/>
    <w:rsid w:val="00253A2E"/>
    <w:rsid w:val="002603EC"/>
    <w:rsid w:val="00282AFC"/>
    <w:rsid w:val="00286C15"/>
    <w:rsid w:val="0029634D"/>
    <w:rsid w:val="002B75C5"/>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D28"/>
    <w:rsid w:val="00340E41"/>
    <w:rsid w:val="0034191A"/>
    <w:rsid w:val="00343CC7"/>
    <w:rsid w:val="0036561D"/>
    <w:rsid w:val="003665BE"/>
    <w:rsid w:val="00384A08"/>
    <w:rsid w:val="003850A9"/>
    <w:rsid w:val="003967E5"/>
    <w:rsid w:val="003A753A"/>
    <w:rsid w:val="003B3803"/>
    <w:rsid w:val="003C2A71"/>
    <w:rsid w:val="003D69E3"/>
    <w:rsid w:val="003E05FC"/>
    <w:rsid w:val="003E1CB6"/>
    <w:rsid w:val="003E2E5A"/>
    <w:rsid w:val="003E3CF6"/>
    <w:rsid w:val="003E4161"/>
    <w:rsid w:val="003E6B82"/>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6100"/>
    <w:rsid w:val="00487BFC"/>
    <w:rsid w:val="004A1833"/>
    <w:rsid w:val="004B3E60"/>
    <w:rsid w:val="004C1967"/>
    <w:rsid w:val="004D23D0"/>
    <w:rsid w:val="004D2BE0"/>
    <w:rsid w:val="004E0A77"/>
    <w:rsid w:val="004E61FD"/>
    <w:rsid w:val="004E6EF5"/>
    <w:rsid w:val="004E74CA"/>
    <w:rsid w:val="00506409"/>
    <w:rsid w:val="005144B2"/>
    <w:rsid w:val="00530E32"/>
    <w:rsid w:val="00533132"/>
    <w:rsid w:val="00534889"/>
    <w:rsid w:val="00537210"/>
    <w:rsid w:val="00541C9E"/>
    <w:rsid w:val="00560C7A"/>
    <w:rsid w:val="005649F4"/>
    <w:rsid w:val="005710C8"/>
    <w:rsid w:val="005711A3"/>
    <w:rsid w:val="00571A5C"/>
    <w:rsid w:val="00573B2B"/>
    <w:rsid w:val="005776E9"/>
    <w:rsid w:val="00587AD9"/>
    <w:rsid w:val="005909A8"/>
    <w:rsid w:val="005931CB"/>
    <w:rsid w:val="005A2B78"/>
    <w:rsid w:val="005A4F04"/>
    <w:rsid w:val="005B5793"/>
    <w:rsid w:val="005C6B30"/>
    <w:rsid w:val="005C71EC"/>
    <w:rsid w:val="005D7B09"/>
    <w:rsid w:val="005E6153"/>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00B3F"/>
    <w:rsid w:val="007100BC"/>
    <w:rsid w:val="00714D6B"/>
    <w:rsid w:val="00717074"/>
    <w:rsid w:val="0072059E"/>
    <w:rsid w:val="00722A17"/>
    <w:rsid w:val="00723F4F"/>
    <w:rsid w:val="00755AE0"/>
    <w:rsid w:val="0075761B"/>
    <w:rsid w:val="00757B83"/>
    <w:rsid w:val="00774358"/>
    <w:rsid w:val="00777990"/>
    <w:rsid w:val="00791A69"/>
    <w:rsid w:val="0079462A"/>
    <w:rsid w:val="00794830"/>
    <w:rsid w:val="00797CAA"/>
    <w:rsid w:val="007A2B6F"/>
    <w:rsid w:val="007A46B3"/>
    <w:rsid w:val="007A6BD2"/>
    <w:rsid w:val="007B00DF"/>
    <w:rsid w:val="007B0E60"/>
    <w:rsid w:val="007B7CE0"/>
    <w:rsid w:val="007C2658"/>
    <w:rsid w:val="007C2FEE"/>
    <w:rsid w:val="007C4A1C"/>
    <w:rsid w:val="007D0EFA"/>
    <w:rsid w:val="007D59A2"/>
    <w:rsid w:val="007E20D0"/>
    <w:rsid w:val="007E3DAB"/>
    <w:rsid w:val="008053B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14D"/>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328FA"/>
    <w:rsid w:val="00936642"/>
    <w:rsid w:val="00936A78"/>
    <w:rsid w:val="009375E1"/>
    <w:rsid w:val="00952853"/>
    <w:rsid w:val="00955892"/>
    <w:rsid w:val="0095695D"/>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60BA9"/>
    <w:rsid w:val="00A82395"/>
    <w:rsid w:val="00A9389A"/>
    <w:rsid w:val="00A96B2E"/>
    <w:rsid w:val="00A977CE"/>
    <w:rsid w:val="00AB52F9"/>
    <w:rsid w:val="00AC3138"/>
    <w:rsid w:val="00AC6F42"/>
    <w:rsid w:val="00AD131F"/>
    <w:rsid w:val="00AD32D5"/>
    <w:rsid w:val="00AD70E4"/>
    <w:rsid w:val="00AF2A24"/>
    <w:rsid w:val="00AF3B3A"/>
    <w:rsid w:val="00AF4E8E"/>
    <w:rsid w:val="00AF6569"/>
    <w:rsid w:val="00B06265"/>
    <w:rsid w:val="00B115B5"/>
    <w:rsid w:val="00B409DF"/>
    <w:rsid w:val="00B5232A"/>
    <w:rsid w:val="00B60ED1"/>
    <w:rsid w:val="00B62CF5"/>
    <w:rsid w:val="00B63C90"/>
    <w:rsid w:val="00B65A46"/>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607"/>
    <w:rsid w:val="00BD5987"/>
    <w:rsid w:val="00BD764C"/>
    <w:rsid w:val="00BE4CEA"/>
    <w:rsid w:val="00BF56B2"/>
    <w:rsid w:val="00C03EFB"/>
    <w:rsid w:val="00C055AB"/>
    <w:rsid w:val="00C11F95"/>
    <w:rsid w:val="00C136DF"/>
    <w:rsid w:val="00C146B1"/>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F36C9"/>
    <w:rsid w:val="00CF5C63"/>
    <w:rsid w:val="00D00EC4"/>
    <w:rsid w:val="00D164C8"/>
    <w:rsid w:val="00D166AC"/>
    <w:rsid w:val="00D16C4C"/>
    <w:rsid w:val="00D36BA2"/>
    <w:rsid w:val="00D37CF4"/>
    <w:rsid w:val="00D4487C"/>
    <w:rsid w:val="00D63D33"/>
    <w:rsid w:val="00D73352"/>
    <w:rsid w:val="00D74EA4"/>
    <w:rsid w:val="00D84E46"/>
    <w:rsid w:val="00D935C3"/>
    <w:rsid w:val="00DA0266"/>
    <w:rsid w:val="00DA0F4B"/>
    <w:rsid w:val="00DA477E"/>
    <w:rsid w:val="00DB4BB0"/>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2FC"/>
    <w:rsid w:val="00EF2575"/>
    <w:rsid w:val="00EF5828"/>
    <w:rsid w:val="00F03B55"/>
    <w:rsid w:val="00F048D4"/>
    <w:rsid w:val="00F207FE"/>
    <w:rsid w:val="00F20920"/>
    <w:rsid w:val="00F23212"/>
    <w:rsid w:val="00F33B16"/>
    <w:rsid w:val="00F353EA"/>
    <w:rsid w:val="00F36C27"/>
    <w:rsid w:val="00F56318"/>
    <w:rsid w:val="00F67C95"/>
    <w:rsid w:val="00F724D5"/>
    <w:rsid w:val="00F74540"/>
    <w:rsid w:val="00F75B79"/>
    <w:rsid w:val="00F82525"/>
    <w:rsid w:val="00F91AC4"/>
    <w:rsid w:val="00F97FEA"/>
    <w:rsid w:val="00FA2DD8"/>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ru-RU"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ru-RU"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ru-RU"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EF22FC"/>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734</Words>
  <Characters>4630</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5354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Hizman, Claudia</cp:lastModifiedBy>
  <cp:revision>6</cp:revision>
  <cp:lastPrinted>2021-10-20T14:00:00Z</cp:lastPrinted>
  <dcterms:created xsi:type="dcterms:W3CDTF">2022-07-27T12:46:00Z</dcterms:created>
  <dcterms:modified xsi:type="dcterms:W3CDTF">2022-09-28T06:59:00Z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